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664" w:lineRule="exact"/>
        <w:jc w:val="center"/>
        <w:rPr>
          <w:rFonts w:ascii="宋体" w:hAnsi="宋体" w:eastAsia="宋体" w:cs="宋体"/>
          <w:spacing w:val="8"/>
          <w:position w:val="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ascii="宋体" w:hAnsi="宋体" w:eastAsia="宋体" w:cs="宋体"/>
          <w:spacing w:val="8"/>
          <w:position w:val="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附件：采购需求及</w:t>
      </w:r>
      <w:r>
        <w:rPr>
          <w:rFonts w:hint="eastAsia" w:ascii="宋体" w:hAnsi="宋体" w:eastAsia="宋体" w:cs="宋体"/>
          <w:spacing w:val="8"/>
          <w:position w:val="26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服务</w:t>
      </w:r>
      <w:r>
        <w:rPr>
          <w:rFonts w:ascii="宋体" w:hAnsi="宋体" w:eastAsia="宋体" w:cs="宋体"/>
          <w:spacing w:val="8"/>
          <w:position w:val="2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本项目采购标的所属行业：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服务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</w:rPr>
        <w:t xml:space="preserve">类  </w:t>
      </w:r>
      <w:r>
        <w:rPr>
          <w:rFonts w:hint="eastAsia" w:ascii="宋体" w:hAnsi="宋体" w:eastAsia="宋体" w:cs="宋体"/>
          <w:spacing w:val="0"/>
          <w:sz w:val="24"/>
          <w:szCs w:val="24"/>
        </w:rPr>
        <w:t>(此栏目为必填)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一、采购需求及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本次服务采购内容为安徽安庆技师学院教职工2022年度员工福利体检服务采购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体检总人数约为150人，男职工约108人，女职工约42人（未婚女职工约21人，已婚女职工约21人），详见“采购需求及服务要求”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男职工：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7"/>
        <w:gridCol w:w="4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</w:rPr>
              <w:t>体检项目</w:t>
            </w:r>
          </w:p>
        </w:tc>
        <w:tc>
          <w:tcPr>
            <w:tcW w:w="481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</w:rPr>
              <w:t>体检项目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身高、体重、血压</w:t>
            </w:r>
          </w:p>
        </w:tc>
        <w:tc>
          <w:tcPr>
            <w:tcW w:w="4817" w:type="dxa"/>
            <w:noWrap w:val="0"/>
            <w:vAlign w:val="top"/>
          </w:tcPr>
          <w:p>
            <w:pPr>
              <w:widowControl w:val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肝功能11项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总蛋白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白蛋白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总胆红素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直接胆红素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间接胆红素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天门冬氨酸氨基转移酶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丙氨酸氨基转移酶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碱性磷酸酶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γ-谷氨酰基转移酶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球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蛋</w:t>
            </w:r>
            <w:r>
              <w:rPr>
                <w:rFonts w:hint="eastAsia" w:ascii="宋体" w:hAnsi="宋体" w:cs="宋体"/>
                <w:kern w:val="0"/>
                <w:sz w:val="22"/>
              </w:rPr>
              <w:t>白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白球比A/G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肾功能3项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尿酸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尿素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肌酐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4817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血脂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5项（</w:t>
            </w:r>
            <w:r>
              <w:rPr>
                <w:rFonts w:hint="eastAsia" w:ascii="宋体" w:hAnsi="宋体" w:cs="宋体"/>
                <w:kern w:val="0"/>
                <w:sz w:val="22"/>
              </w:rPr>
              <w:t>总胆固醇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甘油三酯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高密度脂蛋白胆固醇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低密度脂蛋白胆固醇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空腹血糖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9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甲胎蛋白（AFP）</w:t>
            </w:r>
          </w:p>
        </w:tc>
        <w:tc>
          <w:tcPr>
            <w:tcW w:w="481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癌胚抗原（CEA）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血常规五分类</w:t>
            </w:r>
          </w:p>
        </w:tc>
        <w:tc>
          <w:tcPr>
            <w:tcW w:w="481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尿液分析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39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胸部多排CT</w:t>
            </w:r>
          </w:p>
        </w:tc>
        <w:tc>
          <w:tcPr>
            <w:tcW w:w="481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十二导联心电图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9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彩超(肝胆脾胰双肾)</w:t>
            </w:r>
          </w:p>
        </w:tc>
        <w:tc>
          <w:tcPr>
            <w:tcW w:w="481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前列腺彩超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9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甲状腺彩超</w:t>
            </w:r>
          </w:p>
        </w:tc>
        <w:tc>
          <w:tcPr>
            <w:tcW w:w="481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240" w:firstLineChars="1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女职工（未婚）：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5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</w:rPr>
              <w:t>体检项目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</w:rPr>
              <w:t>体检项目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身高、体重、血压</w:t>
            </w:r>
          </w:p>
        </w:tc>
        <w:tc>
          <w:tcPr>
            <w:tcW w:w="4788" w:type="dxa"/>
            <w:noWrap w:val="0"/>
            <w:vAlign w:val="top"/>
          </w:tcPr>
          <w:p>
            <w:pPr>
              <w:widowControl w:val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肝功能11项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总蛋白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白蛋白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总胆红素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直接胆红素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间接胆红素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天门冬氨酸氨基转移酶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丙氨酸氨基转移酶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碱性磷酸酶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γ-谷氨酰基转移酶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球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蛋</w:t>
            </w:r>
            <w:r>
              <w:rPr>
                <w:rFonts w:hint="eastAsia" w:ascii="宋体" w:hAnsi="宋体" w:cs="宋体"/>
                <w:kern w:val="0"/>
                <w:sz w:val="22"/>
              </w:rPr>
              <w:t>白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白球比A/G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肾功能3项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尿酸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尿素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肌酐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血脂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5项（</w:t>
            </w:r>
            <w:r>
              <w:rPr>
                <w:rFonts w:hint="eastAsia" w:ascii="宋体" w:hAnsi="宋体" w:cs="宋体"/>
                <w:kern w:val="0"/>
                <w:sz w:val="22"/>
              </w:rPr>
              <w:t>总胆固醇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甘油三酯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高密度脂蛋白胆固醇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低密度脂蛋白胆固醇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空腹血糖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甲胎蛋白（AFP）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癌胚抗原（CEA）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血常规五分类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尿液分析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胸部多排CT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十二导联心电图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彩超(肝胆脾胰双肾)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子宫附件彩超(未婚经腹)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甲状腺彩超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乳腺彩超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女职工（已婚）：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  <w:gridCol w:w="4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</w:rPr>
              <w:t>体检项目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2"/>
              </w:rPr>
              <w:t>体检项目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身高、体重、血压</w:t>
            </w:r>
          </w:p>
        </w:tc>
        <w:tc>
          <w:tcPr>
            <w:tcW w:w="4991" w:type="dxa"/>
            <w:noWrap w:val="0"/>
            <w:vAlign w:val="top"/>
          </w:tcPr>
          <w:p>
            <w:pPr>
              <w:widowControl w:val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肝功能11项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总蛋白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白蛋白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总胆红素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直接胆红素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间接胆红素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天门冬氨酸氨基转移酶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丙氨酸氨基转移酶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碱性磷酸酶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γ-谷氨酰基转移酶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球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蛋</w:t>
            </w:r>
            <w:r>
              <w:rPr>
                <w:rFonts w:hint="eastAsia" w:ascii="宋体" w:hAnsi="宋体" w:cs="宋体"/>
                <w:kern w:val="0"/>
                <w:sz w:val="22"/>
              </w:rPr>
              <w:t>白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白球比A/G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肾功能3项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尿酸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尿素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肌酐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血脂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5项（</w:t>
            </w:r>
            <w:r>
              <w:rPr>
                <w:rFonts w:hint="eastAsia" w:ascii="宋体" w:hAnsi="宋体" w:cs="宋体"/>
                <w:kern w:val="0"/>
                <w:sz w:val="22"/>
              </w:rPr>
              <w:t>总胆固醇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甘油三酯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高密度脂蛋白胆固醇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低密度脂蛋白胆固醇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</w:rPr>
              <w:t>空腹血糖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甲胎蛋白（AFP）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癌胚抗原（CEA）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血常规五分类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尿液分析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胸部多排CT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十二导联心电图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彩超(肝胆脾胰双肾)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子宫附件彩超（已婚经阴）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甲状腺彩超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乳腺彩超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妇检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白带常规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4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宫颈TCT</w:t>
            </w:r>
          </w:p>
        </w:tc>
        <w:tc>
          <w:tcPr>
            <w:tcW w:w="49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default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服务期</w:t>
      </w:r>
      <w:r>
        <w:rPr>
          <w:rFonts w:hint="eastAsia" w:ascii="宋体" w:hAnsi="宋体" w:eastAsia="宋体" w:cs="宋体"/>
          <w:spacing w:val="0"/>
          <w:sz w:val="24"/>
          <w:szCs w:val="24"/>
        </w:rPr>
        <w:t>: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 xml:space="preserve"> 2 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三、体检时间：按采购人要求。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、付款方式：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项目完成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月内付清相应费用。(需成交供应商开具正规发票)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六、服务要求：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（1）在体检中心范围内要有清晰准确的体检引导标志牌及体检导诊员。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（2）体检医院要将体检全部数据，包括化验单、检查结果制成体检表格，同时，个人的体检总评报告由具有副主任级或以上的医生填写体检结论(包括体检结果、健康评价、健康处方及建议，由体检中心加盖公章)，并将个人体检结果用信封密封，在每批体检后的一个月内送达采购人。特殊情况(如急性传染病、恶性肿瘤等)应立即通知其个人及单位相关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0" w:firstLineChars="200"/>
        <w:textAlignment w:val="baseline"/>
        <w:rPr>
          <w:rFonts w:ascii="宋体" w:hAnsi="宋体" w:eastAsia="宋体" w:cs="宋体"/>
          <w:spacing w:val="5"/>
          <w:sz w:val="23"/>
          <w:szCs w:val="23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（3）</w:t>
      </w:r>
      <w:r>
        <w:rPr>
          <w:rFonts w:ascii="宋体" w:hAnsi="宋体" w:eastAsia="宋体" w:cs="宋体"/>
          <w:spacing w:val="10"/>
          <w:sz w:val="23"/>
          <w:szCs w:val="23"/>
        </w:rPr>
        <w:t>供应商须按要求为参检人员建立个人健康档案，健康档案包括纸质文档和电子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文档</w:t>
      </w:r>
      <w:r>
        <w:rPr>
          <w:rFonts w:ascii="宋体" w:hAnsi="宋体" w:eastAsia="宋体" w:cs="宋体"/>
          <w:spacing w:val="10"/>
          <w:sz w:val="23"/>
          <w:szCs w:val="23"/>
        </w:rPr>
        <w:t>。</w:t>
      </w:r>
      <w:r>
        <w:rPr>
          <w:rFonts w:ascii="宋体" w:hAnsi="宋体" w:eastAsia="宋体" w:cs="宋体"/>
          <w:spacing w:val="8"/>
          <w:sz w:val="23"/>
          <w:szCs w:val="23"/>
        </w:rPr>
        <w:t>电子文档由负责体检的医院于每批体检结束后将体检的所有数据(包括化验单、</w:t>
      </w:r>
      <w:r>
        <w:rPr>
          <w:rFonts w:ascii="宋体" w:hAnsi="宋体" w:eastAsia="宋体" w:cs="宋体"/>
          <w:spacing w:val="11"/>
          <w:sz w:val="23"/>
          <w:szCs w:val="23"/>
        </w:rPr>
        <w:t>检查结果、人员信息、专家意见等)用数据库</w:t>
      </w:r>
      <w:r>
        <w:rPr>
          <w:rFonts w:ascii="宋体" w:hAnsi="宋体" w:eastAsia="宋体" w:cs="宋体"/>
          <w:sz w:val="23"/>
          <w:szCs w:val="23"/>
        </w:rPr>
        <w:t>Excel</w:t>
      </w:r>
      <w:r>
        <w:rPr>
          <w:rFonts w:ascii="宋体" w:hAnsi="宋体" w:eastAsia="宋体" w:cs="宋体"/>
          <w:spacing w:val="11"/>
          <w:sz w:val="23"/>
          <w:szCs w:val="23"/>
        </w:rPr>
        <w:t>表格录入，并跟进参加体检人员</w:t>
      </w:r>
      <w:r>
        <w:rPr>
          <w:rFonts w:ascii="宋体" w:hAnsi="宋体" w:eastAsia="宋体" w:cs="宋体"/>
          <w:spacing w:val="7"/>
          <w:sz w:val="23"/>
          <w:szCs w:val="23"/>
        </w:rPr>
        <w:t>的</w:t>
      </w:r>
      <w:r>
        <w:rPr>
          <w:rFonts w:ascii="宋体" w:hAnsi="宋体" w:eastAsia="宋体" w:cs="宋体"/>
          <w:spacing w:val="14"/>
          <w:sz w:val="23"/>
          <w:szCs w:val="23"/>
        </w:rPr>
        <w:t>数</w:t>
      </w:r>
      <w:r>
        <w:rPr>
          <w:rFonts w:ascii="宋体" w:hAnsi="宋体" w:eastAsia="宋体" w:cs="宋体"/>
          <w:spacing w:val="11"/>
          <w:sz w:val="23"/>
          <w:szCs w:val="23"/>
        </w:rPr>
        <w:t>据</w:t>
      </w:r>
      <w:r>
        <w:rPr>
          <w:rFonts w:ascii="宋体" w:hAnsi="宋体" w:eastAsia="宋体" w:cs="宋体"/>
          <w:spacing w:val="7"/>
          <w:sz w:val="23"/>
          <w:szCs w:val="23"/>
        </w:rPr>
        <w:t>对比、病情分析，及时掌握职工身体状况变化，同时，电子文档可供采购人对参检</w:t>
      </w:r>
      <w:r>
        <w:rPr>
          <w:rFonts w:ascii="宋体" w:hAnsi="宋体" w:eastAsia="宋体" w:cs="宋体"/>
          <w:spacing w:val="4"/>
          <w:sz w:val="23"/>
          <w:szCs w:val="23"/>
        </w:rPr>
        <w:t>人员的健康资料、体检情况、病种等随时调用、筛选、统计归类，并可进行 3 年内的动</w:t>
      </w:r>
      <w:r>
        <w:rPr>
          <w:rFonts w:ascii="宋体" w:hAnsi="宋体" w:eastAsia="宋体" w:cs="宋体"/>
          <w:spacing w:val="5"/>
          <w:sz w:val="23"/>
          <w:szCs w:val="23"/>
        </w:rPr>
        <w:t>态跟踪。</w:t>
      </w:r>
    </w:p>
    <w:p>
      <w:pPr>
        <w:jc w:val="center"/>
        <w:rPr>
          <w:rFonts w:ascii="宋体" w:hAnsi="宋体" w:eastAsia="宋体" w:cs="宋体"/>
          <w:color w:val="333333"/>
          <w:spacing w:val="-19"/>
          <w:sz w:val="28"/>
          <w:szCs w:val="28"/>
          <w14:textOutline w14:w="4354" w14:cap="flat" w14:cmpd="sng">
            <w14:solidFill>
              <w14:srgbClr w14:val="333333"/>
            </w14:solidFill>
            <w14:prstDash w14:val="solid"/>
            <w14:miter w14:val="0"/>
          </w14:textOutline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GFlYTE3MTgwMTE2YWU5ZDUwOTYxZTg0OGIzZGEifQ=="/>
  </w:docVars>
  <w:rsids>
    <w:rsidRoot w:val="3ECB732E"/>
    <w:rsid w:val="212320A0"/>
    <w:rsid w:val="3ECB732E"/>
    <w:rsid w:val="58982162"/>
    <w:rsid w:val="620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spacing w:after="120"/>
      <w:ind w:firstLine="420" w:firstLineChars="100"/>
    </w:pPr>
    <w:rPr>
      <w:szCs w:val="24"/>
    </w:rPr>
  </w:style>
  <w:style w:type="paragraph" w:styleId="6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1289</Characters>
  <Lines>0</Lines>
  <Paragraphs>0</Paragraphs>
  <TotalTime>2</TotalTime>
  <ScaleCrop>false</ScaleCrop>
  <LinksUpToDate>false</LinksUpToDate>
  <CharactersWithSpaces>1298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2022-11-24T07:05:00Z</dcterms:created>
  <dc:creator>陈昆</dc:creator>
  <cp:lastModifiedBy>颜</cp:lastModifiedBy>
  <dcterms:modified xsi:type="dcterms:W3CDTF">2022-11-25T00:16:19Z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F21BA205EDF348A2B917B97A5ABD9633</vt:lpwstr>
  </property>
</Properties>
</file>